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8ECD" w14:textId="77777777" w:rsidR="006759EE" w:rsidRPr="00912114" w:rsidRDefault="006759EE" w:rsidP="00912114">
      <w:pPr>
        <w:jc w:val="center"/>
        <w:rPr>
          <w:b/>
          <w:bCs/>
          <w:lang w:val="el-GR"/>
        </w:rPr>
      </w:pPr>
      <w:r w:rsidRPr="00912114">
        <w:rPr>
          <w:b/>
          <w:bCs/>
          <w:lang w:val="el-GR"/>
        </w:rPr>
        <w:t>ΑΠΟΛΟΓΙΣΤΙΚΟ ΔΕΛΤΙΟ ΤΥΠΟΥ</w:t>
      </w:r>
    </w:p>
    <w:p w14:paraId="410D22FE" w14:textId="77777777" w:rsidR="006759EE" w:rsidRPr="00912114" w:rsidRDefault="006759EE" w:rsidP="00912114">
      <w:pPr>
        <w:jc w:val="center"/>
        <w:rPr>
          <w:b/>
          <w:bCs/>
          <w:lang w:val="el-GR"/>
        </w:rPr>
      </w:pPr>
      <w:r w:rsidRPr="00912114">
        <w:rPr>
          <w:b/>
          <w:bCs/>
          <w:lang w:val="el-GR"/>
        </w:rPr>
        <w:t>ΗΜΕΡΙΔΑΣ ΜΕ ΘΕΜΑ ΤΟ ΜΕΛΑΝΩΜΑ</w:t>
      </w:r>
    </w:p>
    <w:p w14:paraId="30043FEB" w14:textId="77777777" w:rsidR="006759EE" w:rsidRDefault="006759EE" w:rsidP="006759EE">
      <w:pPr>
        <w:rPr>
          <w:lang w:val="el-GR"/>
        </w:rPr>
      </w:pPr>
    </w:p>
    <w:p w14:paraId="1F41DF64" w14:textId="14E4BC35" w:rsidR="00A0278D" w:rsidRPr="00A0278D" w:rsidRDefault="006759EE" w:rsidP="006759EE">
      <w:pPr>
        <w:rPr>
          <w:b/>
          <w:bCs/>
          <w:lang w:val="el-GR"/>
        </w:rPr>
      </w:pPr>
      <w:r>
        <w:rPr>
          <w:lang w:val="el-GR"/>
        </w:rPr>
        <w:t>Την Τετάρτη 26 Ιουνίου ο Σύλλογος Κ.Ε.Φ.Ι. Αθηνών</w:t>
      </w:r>
      <w:r w:rsidR="00A0278D" w:rsidRPr="00A0278D">
        <w:rPr>
          <w:lang w:val="el-GR"/>
        </w:rPr>
        <w:t xml:space="preserve">, </w:t>
      </w:r>
      <w:r w:rsidR="00A0278D">
        <w:rPr>
          <w:lang w:val="el-GR"/>
        </w:rPr>
        <w:t xml:space="preserve">στο πλαίσιο του προγράμματος τακτικής ενημέρωσης Κοινού και ασθενών για θέματα που αφορούν διάφορες μορφές καρκίνου, τη πρόληψη και την διαχείριση  του, </w:t>
      </w:r>
      <w:r w:rsidRPr="00A0278D">
        <w:rPr>
          <w:lang w:val="el-GR"/>
        </w:rPr>
        <w:t xml:space="preserve"> </w:t>
      </w:r>
      <w:r>
        <w:rPr>
          <w:lang w:val="el-GR"/>
        </w:rPr>
        <w:t xml:space="preserve">πραγματοποίησε στο Ε.Ι.ΠΑΣΤΕΡ Επιστημονική Ημερίδα με θέμα </w:t>
      </w:r>
      <w:r w:rsidRPr="00A0278D">
        <w:rPr>
          <w:b/>
          <w:bCs/>
          <w:lang w:val="el-GR"/>
        </w:rPr>
        <w:t>«Ηλιακή Ακτινοβολία και Μελάνωμα, Γνώση Πρόληψη, Αντιμετώπιση»</w:t>
      </w:r>
      <w:r w:rsidR="00A0278D" w:rsidRPr="00A0278D">
        <w:rPr>
          <w:b/>
          <w:bCs/>
          <w:lang w:val="el-GR"/>
        </w:rPr>
        <w:t>.</w:t>
      </w:r>
    </w:p>
    <w:p w14:paraId="3B07DD66" w14:textId="730BD25B" w:rsidR="00A0278D" w:rsidRDefault="00A0278D" w:rsidP="006759EE">
      <w:pPr>
        <w:rPr>
          <w:lang w:val="el-GR"/>
        </w:rPr>
      </w:pPr>
      <w:r>
        <w:rPr>
          <w:lang w:val="el-GR"/>
        </w:rPr>
        <w:t xml:space="preserve">Σημαντικοί </w:t>
      </w:r>
      <w:r w:rsidR="006759EE">
        <w:rPr>
          <w:lang w:val="el-GR"/>
        </w:rPr>
        <w:t xml:space="preserve">επιστήμονες υγείας </w:t>
      </w:r>
      <w:r>
        <w:rPr>
          <w:lang w:val="el-GR"/>
        </w:rPr>
        <w:t>έκαναν εισηγήσεις σχετικά με τη σχέση ήλιου και μελανώματος και των τρόπων προφύλαξης απέναντι στην ηλιακή ακτινοβολία , τον έλεγχο των σπίλων, την έγκαιρη διάγνωση του μελανώματος, τη κληρονομικότητα της νόσου.</w:t>
      </w:r>
    </w:p>
    <w:p w14:paraId="2791F488" w14:textId="64E49A3E" w:rsidR="00A0278D" w:rsidRDefault="00A0278D" w:rsidP="006759EE">
      <w:pPr>
        <w:rPr>
          <w:lang w:val="el-GR"/>
        </w:rPr>
      </w:pPr>
      <w:r>
        <w:rPr>
          <w:lang w:val="el-GR"/>
        </w:rPr>
        <w:t xml:space="preserve">Δόθηκε ιδιαίτερη έμφαση στα μέτρα προστασίας, </w:t>
      </w:r>
      <w:r>
        <w:rPr>
          <w:lang w:val="el-GR"/>
        </w:rPr>
        <w:t>τις κατάλληλες ώρες έκθεσ</w:t>
      </w:r>
      <w:r>
        <w:rPr>
          <w:lang w:val="el-GR"/>
        </w:rPr>
        <w:t xml:space="preserve">ης </w:t>
      </w:r>
      <w:r>
        <w:rPr>
          <w:lang w:val="el-GR"/>
        </w:rPr>
        <w:t xml:space="preserve">στον ήλιο και </w:t>
      </w:r>
      <w:r>
        <w:rPr>
          <w:lang w:val="el-GR"/>
        </w:rPr>
        <w:t>σ</w:t>
      </w:r>
      <w:r>
        <w:rPr>
          <w:lang w:val="el-GR"/>
        </w:rPr>
        <w:t>την προστασία των παιδιών από τις υπεριώδεις ακτινοβολίες</w:t>
      </w:r>
      <w:r>
        <w:rPr>
          <w:lang w:val="el-GR"/>
        </w:rPr>
        <w:t>.</w:t>
      </w:r>
    </w:p>
    <w:p w14:paraId="30FE21D4" w14:textId="5662BA73" w:rsidR="00A0278D" w:rsidRDefault="00A0278D" w:rsidP="006759EE">
      <w:pPr>
        <w:rPr>
          <w:lang w:val="el-GR"/>
        </w:rPr>
      </w:pPr>
      <w:r>
        <w:rPr>
          <w:lang w:val="el-GR"/>
        </w:rPr>
        <w:t xml:space="preserve">Στην ενότητα που αφορά στην αντιμετώπιση της νόσου, έγινε ενημέρωση για την χειρουργική αντιμετώπιση του Μελανώματος αλλά και το πώς η ανοσοθεραπεία άλλαξε τα δεδομένα για το μελάνωμα. </w:t>
      </w:r>
    </w:p>
    <w:p w14:paraId="2497C2F8" w14:textId="4E5EBDD1" w:rsidR="00541923" w:rsidRPr="00541923" w:rsidRDefault="00541923" w:rsidP="006759EE">
      <w:pPr>
        <w:rPr>
          <w:lang w:val="el-GR"/>
        </w:rPr>
      </w:pPr>
      <w:r>
        <w:rPr>
          <w:lang w:val="en-US"/>
        </w:rPr>
        <w:t>H</w:t>
      </w:r>
      <w:r w:rsidRPr="00541923">
        <w:rPr>
          <w:lang w:val="el-GR"/>
        </w:rPr>
        <w:t xml:space="preserve"> </w:t>
      </w:r>
      <w:r>
        <w:rPr>
          <w:lang w:val="el-GR"/>
        </w:rPr>
        <w:t>εκδήλωση έκλεισε με συζήτηση και ερωτήσεις που υποβλήθηκαν από το Κοινό.</w:t>
      </w:r>
    </w:p>
    <w:p w14:paraId="53540554" w14:textId="23A4E686" w:rsidR="00A0278D" w:rsidRDefault="00A0278D" w:rsidP="006759EE">
      <w:pPr>
        <w:rPr>
          <w:lang w:val="el-GR"/>
        </w:rPr>
      </w:pPr>
      <w:r>
        <w:rPr>
          <w:lang w:val="el-GR"/>
        </w:rPr>
        <w:t>Η εκδήλωση μεταδόθηκε πανελλαδικά μέσω διαδικτύου</w:t>
      </w:r>
      <w:r w:rsidR="00541923">
        <w:rPr>
          <w:lang w:val="el-GR"/>
        </w:rPr>
        <w:t xml:space="preserve">, από τον Δίαυλο, ενώ τις επόμενες ημέρες θα ανέβουν όλες οι παρουσιάσεις στο κανάλι του Κ.Ε.Φ.Ι. στο </w:t>
      </w:r>
      <w:r w:rsidR="00541923">
        <w:rPr>
          <w:lang w:val="en-US"/>
        </w:rPr>
        <w:t>YouTube</w:t>
      </w:r>
      <w:r w:rsidR="00541923" w:rsidRPr="00541923">
        <w:rPr>
          <w:lang w:val="el-GR"/>
        </w:rPr>
        <w:t>.</w:t>
      </w:r>
    </w:p>
    <w:p w14:paraId="082C763A" w14:textId="629D3E85" w:rsidR="00541923" w:rsidRDefault="00541923" w:rsidP="006759EE">
      <w:pPr>
        <w:rPr>
          <w:lang w:val="el-GR"/>
        </w:rPr>
      </w:pPr>
      <w:r>
        <w:rPr>
          <w:lang w:val="el-GR"/>
        </w:rPr>
        <w:t>Το Κ.Ε.Φ.Ι. ευχαριστεί τους κάτωθι επιστήμονες Υγείας για τη συμμετοχή τους:</w:t>
      </w:r>
    </w:p>
    <w:p w14:paraId="4574543A" w14:textId="7B6089E8" w:rsidR="00541923" w:rsidRDefault="00541923" w:rsidP="006759EE">
      <w:pPr>
        <w:rPr>
          <w:lang w:val="el-GR"/>
        </w:rPr>
      </w:pPr>
      <w:r>
        <w:rPr>
          <w:lang w:val="el-GR"/>
        </w:rPr>
        <w:t xml:space="preserve">Ελένη </w:t>
      </w:r>
      <w:proofErr w:type="spellStart"/>
      <w:r>
        <w:rPr>
          <w:lang w:val="el-GR"/>
        </w:rPr>
        <w:t>Γκόγκα</w:t>
      </w:r>
      <w:proofErr w:type="spellEnd"/>
      <w:r w:rsidR="00835934">
        <w:rPr>
          <w:lang w:val="el-GR"/>
        </w:rPr>
        <w:t>,</w:t>
      </w:r>
      <w:r>
        <w:rPr>
          <w:lang w:val="el-GR"/>
        </w:rPr>
        <w:t xml:space="preserve"> Μιχάλης </w:t>
      </w:r>
      <w:proofErr w:type="spellStart"/>
      <w:r>
        <w:rPr>
          <w:lang w:val="el-GR"/>
        </w:rPr>
        <w:t>Βασλαματζής</w:t>
      </w:r>
      <w:proofErr w:type="spellEnd"/>
      <w:r>
        <w:rPr>
          <w:lang w:val="el-GR"/>
        </w:rPr>
        <w:t xml:space="preserve">, Άννα </w:t>
      </w:r>
      <w:proofErr w:type="spellStart"/>
      <w:r>
        <w:rPr>
          <w:lang w:val="el-GR"/>
        </w:rPr>
        <w:t>Τάγκα</w:t>
      </w:r>
      <w:proofErr w:type="spellEnd"/>
      <w:r>
        <w:rPr>
          <w:lang w:val="el-GR"/>
        </w:rPr>
        <w:t>, Ειρήνη Σουλιώτη</w:t>
      </w:r>
      <w:r w:rsidR="00835934">
        <w:rPr>
          <w:lang w:val="el-GR"/>
        </w:rPr>
        <w:t>,</w:t>
      </w:r>
      <w:r>
        <w:rPr>
          <w:lang w:val="el-GR"/>
        </w:rPr>
        <w:t xml:space="preserve"> Απόστολος Λασκαράκης</w:t>
      </w:r>
      <w:r w:rsidRPr="00835934">
        <w:rPr>
          <w:lang w:val="el-GR"/>
        </w:rPr>
        <w:t xml:space="preserve">, </w:t>
      </w:r>
      <w:r>
        <w:rPr>
          <w:lang w:val="el-GR"/>
        </w:rPr>
        <w:t xml:space="preserve">Νικόλαος </w:t>
      </w:r>
      <w:proofErr w:type="spellStart"/>
      <w:r>
        <w:rPr>
          <w:lang w:val="el-GR"/>
        </w:rPr>
        <w:t>Μαλτζάρης</w:t>
      </w:r>
      <w:proofErr w:type="spellEnd"/>
      <w:r w:rsidR="00835934">
        <w:rPr>
          <w:lang w:val="el-GR"/>
        </w:rPr>
        <w:t xml:space="preserve">, Κωνσταντίνα Φραγκιά, Φλωρεντία Φωστήρα, </w:t>
      </w:r>
      <w:proofErr w:type="spellStart"/>
      <w:r w:rsidR="00835934">
        <w:rPr>
          <w:lang w:val="el-GR"/>
        </w:rPr>
        <w:t>Ελίνα</w:t>
      </w:r>
      <w:proofErr w:type="spellEnd"/>
      <w:r w:rsidR="00835934">
        <w:rPr>
          <w:lang w:val="el-GR"/>
        </w:rPr>
        <w:t xml:space="preserve"> Θεοδωρακοπούλου, Ειρήνη </w:t>
      </w:r>
      <w:proofErr w:type="spellStart"/>
      <w:r w:rsidR="00835934">
        <w:rPr>
          <w:lang w:val="el-GR"/>
        </w:rPr>
        <w:t>Ταμβάκη</w:t>
      </w:r>
      <w:proofErr w:type="spellEnd"/>
      <w:r w:rsidR="00835934">
        <w:rPr>
          <w:lang w:val="el-GR"/>
        </w:rPr>
        <w:t>.</w:t>
      </w:r>
    </w:p>
    <w:p w14:paraId="3BE5872F" w14:textId="4EE6E6FD" w:rsidR="00835934" w:rsidRPr="00DC6BAA" w:rsidRDefault="00835934" w:rsidP="006759EE">
      <w:pPr>
        <w:rPr>
          <w:lang w:val="el-GR"/>
        </w:rPr>
      </w:pPr>
      <w:r>
        <w:rPr>
          <w:lang w:val="el-GR"/>
        </w:rPr>
        <w:t>Επίσης ευχαριστούμε το Ε.Ι. Παστέρ και τους ανθρώπους του</w:t>
      </w:r>
      <w:r w:rsidR="001E28E0">
        <w:rPr>
          <w:lang w:val="el-GR"/>
        </w:rPr>
        <w:t>,</w:t>
      </w:r>
      <w:r>
        <w:rPr>
          <w:lang w:val="el-GR"/>
        </w:rPr>
        <w:t xml:space="preserve"> για τη σημαντική υποστήριξη και διάθεση </w:t>
      </w:r>
      <w:r w:rsidR="001E28E0" w:rsidRPr="001E28E0">
        <w:rPr>
          <w:lang w:val="el-GR"/>
        </w:rPr>
        <w:t>του αμφιθέατρου,</w:t>
      </w:r>
      <w:r w:rsidR="001E28E0">
        <w:rPr>
          <w:lang w:val="el-GR"/>
        </w:rPr>
        <w:t xml:space="preserve"> </w:t>
      </w:r>
      <w:r>
        <w:rPr>
          <w:lang w:val="el-GR"/>
        </w:rPr>
        <w:t xml:space="preserve">καθώς και τις φαρμακευτικές εταιρείες: </w:t>
      </w:r>
      <w:r>
        <w:rPr>
          <w:lang w:val="en-US"/>
        </w:rPr>
        <w:t>BMS</w:t>
      </w:r>
      <w:r w:rsidRPr="00835934">
        <w:rPr>
          <w:lang w:val="el-GR"/>
        </w:rPr>
        <w:t xml:space="preserve">, </w:t>
      </w:r>
      <w:r>
        <w:rPr>
          <w:lang w:val="en-US"/>
        </w:rPr>
        <w:t>Novartis</w:t>
      </w:r>
      <w:r w:rsidRPr="00835934">
        <w:rPr>
          <w:lang w:val="el-GR"/>
        </w:rPr>
        <w:t xml:space="preserve">, </w:t>
      </w:r>
      <w:r>
        <w:rPr>
          <w:lang w:val="en-US"/>
        </w:rPr>
        <w:t>Pfizer</w:t>
      </w:r>
      <w:r w:rsidRPr="00835934">
        <w:rPr>
          <w:lang w:val="el-GR"/>
        </w:rPr>
        <w:t xml:space="preserve">, </w:t>
      </w:r>
      <w:r>
        <w:rPr>
          <w:lang w:val="en-US"/>
        </w:rPr>
        <w:t>La</w:t>
      </w:r>
      <w:r w:rsidRPr="00835934">
        <w:rPr>
          <w:lang w:val="el-GR"/>
        </w:rPr>
        <w:t xml:space="preserve"> </w:t>
      </w:r>
      <w:r>
        <w:rPr>
          <w:lang w:val="en-US"/>
        </w:rPr>
        <w:t>Roche</w:t>
      </w:r>
      <w:r w:rsidR="00DC6BAA" w:rsidRPr="00DC6BAA">
        <w:rPr>
          <w:lang w:val="el-GR"/>
        </w:rPr>
        <w:t>-</w:t>
      </w:r>
      <w:proofErr w:type="spellStart"/>
      <w:r w:rsidR="00DC6BAA">
        <w:rPr>
          <w:lang w:val="en-US"/>
        </w:rPr>
        <w:t>Posay</w:t>
      </w:r>
      <w:proofErr w:type="spellEnd"/>
    </w:p>
    <w:p w14:paraId="6D1AB072" w14:textId="77777777" w:rsidR="00835934" w:rsidRPr="00541923" w:rsidRDefault="00835934" w:rsidP="006759EE">
      <w:pPr>
        <w:rPr>
          <w:lang w:val="el-GR"/>
        </w:rPr>
      </w:pPr>
      <w:bookmarkStart w:id="0" w:name="_GoBack"/>
      <w:bookmarkEnd w:id="0"/>
    </w:p>
    <w:p w14:paraId="04DABBC9" w14:textId="03F9F2B9" w:rsidR="00541923" w:rsidRDefault="00835934" w:rsidP="006759EE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70D4131B" wp14:editId="5A80383A">
            <wp:extent cx="5731510" cy="2825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5B08" w14:textId="0371D3A0" w:rsidR="00835934" w:rsidRPr="00541923" w:rsidRDefault="00835934" w:rsidP="006759EE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1DFD47F9" wp14:editId="4934A384">
            <wp:extent cx="437007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38897" w14:textId="77777777" w:rsidR="00A0278D" w:rsidRDefault="00A0278D" w:rsidP="006759EE">
      <w:pPr>
        <w:rPr>
          <w:lang w:val="el-GR"/>
        </w:rPr>
      </w:pPr>
    </w:p>
    <w:sectPr w:rsidR="00A0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E"/>
    <w:rsid w:val="001E28E0"/>
    <w:rsid w:val="00487D50"/>
    <w:rsid w:val="00541923"/>
    <w:rsid w:val="005452A0"/>
    <w:rsid w:val="006759EE"/>
    <w:rsid w:val="00731E4A"/>
    <w:rsid w:val="00832D15"/>
    <w:rsid w:val="00835934"/>
    <w:rsid w:val="00912114"/>
    <w:rsid w:val="00A0278D"/>
    <w:rsid w:val="00D221FC"/>
    <w:rsid w:val="00DC6BAA"/>
    <w:rsid w:val="00E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CDFD"/>
  <w15:chartTrackingRefBased/>
  <w15:docId w15:val="{A19E4C4E-E0A0-4ECC-879E-03DDB3A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278D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C8E9-4DDE-4CE5-9740-C6AB71A9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info@anticancerath.gr</cp:lastModifiedBy>
  <cp:revision>4</cp:revision>
  <dcterms:created xsi:type="dcterms:W3CDTF">2019-06-28T07:54:00Z</dcterms:created>
  <dcterms:modified xsi:type="dcterms:W3CDTF">2019-06-28T09:27:00Z</dcterms:modified>
</cp:coreProperties>
</file>